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F2127">
      <w:pPr>
        <w:pStyle w:val="2"/>
        <w:snapToGrid w:val="0"/>
        <w:spacing w:before="312" w:beforeLines="100" w:beforeAutospacing="0" w:after="0" w:afterAutospacing="0" w:line="760" w:lineRule="exact"/>
        <w:ind w:firstLine="0"/>
        <w:rPr>
          <w:rFonts w:hint="eastAsia" w:asciiTheme="minorEastAsia" w:hAnsiTheme="minorEastAsia" w:eastAsiaTheme="minorEastAsia"/>
          <w:b w:val="0"/>
          <w:color w:val="auto"/>
          <w:sz w:val="32"/>
          <w:szCs w:val="32"/>
          <w:lang w:val="en-US" w:eastAsia="zh-CN"/>
        </w:rPr>
      </w:pPr>
      <w:r>
        <w:rPr>
          <w:rFonts w:hint="eastAsia" w:asciiTheme="minorEastAsia" w:hAnsiTheme="minorEastAsia" w:eastAsiaTheme="minorEastAsia"/>
          <w:b w:val="0"/>
          <w:color w:val="auto"/>
          <w:sz w:val="32"/>
          <w:szCs w:val="32"/>
        </w:rPr>
        <w:t>附件</w:t>
      </w:r>
      <w:r>
        <w:rPr>
          <w:rFonts w:hint="eastAsia" w:asciiTheme="minorEastAsia" w:hAnsiTheme="minorEastAsia" w:eastAsiaTheme="minorEastAsia"/>
          <w:b w:val="0"/>
          <w:color w:val="auto"/>
          <w:sz w:val="32"/>
          <w:szCs w:val="32"/>
          <w:lang w:val="en-US" w:eastAsia="zh-CN"/>
        </w:rPr>
        <w:t>4</w:t>
      </w:r>
      <w:bookmarkStart w:id="0" w:name="_GoBack"/>
      <w:bookmarkEnd w:id="0"/>
    </w:p>
    <w:p w14:paraId="3F979F33">
      <w:pPr>
        <w:pStyle w:val="2"/>
        <w:snapToGrid w:val="0"/>
        <w:spacing w:before="312" w:beforeLines="100" w:beforeAutospacing="0" w:after="0" w:afterAutospacing="0" w:line="760" w:lineRule="exact"/>
        <w:ind w:firstLine="0"/>
        <w:jc w:val="center"/>
        <w:rPr>
          <w:rFonts w:ascii="方正小标宋简体" w:eastAsia="方正小标宋简体"/>
          <w:b w:val="0"/>
          <w:color w:val="auto"/>
          <w:sz w:val="44"/>
          <w:szCs w:val="44"/>
        </w:rPr>
      </w:pPr>
      <w:r>
        <w:rPr>
          <w:rFonts w:ascii="方正小标宋简体" w:eastAsia="方正小标宋简体"/>
          <w:b w:val="0"/>
          <w:color w:val="auto"/>
          <w:sz w:val="44"/>
          <w:szCs w:val="44"/>
        </w:rPr>
        <w:t>广东科技学院</w:t>
      </w:r>
      <w:r>
        <w:rPr>
          <w:rFonts w:hint="eastAsia" w:ascii="方正小标宋简体" w:eastAsia="方正小标宋简体"/>
          <w:b w:val="0"/>
          <w:color w:val="auto"/>
          <w:sz w:val="44"/>
          <w:szCs w:val="44"/>
        </w:rPr>
        <w:t>二级教学</w:t>
      </w:r>
      <w:r>
        <w:rPr>
          <w:rFonts w:ascii="方正小标宋简体" w:eastAsia="方正小标宋简体"/>
          <w:b w:val="0"/>
          <w:color w:val="auto"/>
          <w:sz w:val="44"/>
          <w:szCs w:val="44"/>
        </w:rPr>
        <w:t>部门教师考核与评聘</w:t>
      </w:r>
    </w:p>
    <w:p w14:paraId="36C32CB0">
      <w:pPr>
        <w:pStyle w:val="2"/>
        <w:snapToGrid w:val="0"/>
        <w:spacing w:before="0" w:beforeAutospacing="0" w:after="0" w:afterAutospacing="0" w:line="760" w:lineRule="exact"/>
        <w:ind w:firstLine="0"/>
        <w:jc w:val="center"/>
        <w:rPr>
          <w:rFonts w:ascii="方正小标宋简体" w:eastAsia="方正小标宋简体"/>
          <w:b w:val="0"/>
          <w:color w:val="auto"/>
          <w:sz w:val="44"/>
          <w:szCs w:val="44"/>
        </w:rPr>
      </w:pPr>
      <w:r>
        <w:rPr>
          <w:rFonts w:ascii="方正小标宋简体" w:eastAsia="方正小标宋简体"/>
          <w:b w:val="0"/>
          <w:color w:val="auto"/>
          <w:sz w:val="44"/>
          <w:szCs w:val="44"/>
        </w:rPr>
        <w:t>委员会章程</w:t>
      </w:r>
    </w:p>
    <w:p w14:paraId="339D1BDB">
      <w:pPr>
        <w:spacing w:before="468" w:beforeLines="150" w:line="576" w:lineRule="exact"/>
        <w:ind w:firstLine="643" w:firstLineChars="200"/>
        <w:rPr>
          <w:rFonts w:ascii="仿宋_GB2312" w:eastAsia="仿宋_GB2312"/>
          <w:b/>
          <w:sz w:val="32"/>
          <w:szCs w:val="32"/>
        </w:rPr>
      </w:pPr>
      <w:r>
        <w:rPr>
          <w:rFonts w:hint="eastAsia" w:ascii="仿宋_GB2312" w:eastAsia="仿宋_GB2312"/>
          <w:b/>
          <w:sz w:val="32"/>
          <w:szCs w:val="32"/>
        </w:rPr>
        <w:t>第一条  基本职能</w:t>
      </w:r>
    </w:p>
    <w:p w14:paraId="2D427A8D">
      <w:pPr>
        <w:spacing w:line="576" w:lineRule="exact"/>
        <w:ind w:firstLine="640" w:firstLineChars="200"/>
        <w:rPr>
          <w:rFonts w:ascii="仿宋_GB2312" w:eastAsia="仿宋_GB2312"/>
          <w:color w:val="FF0000"/>
          <w:sz w:val="32"/>
          <w:szCs w:val="32"/>
          <w:u w:val="single"/>
        </w:rPr>
      </w:pPr>
      <w:r>
        <w:rPr>
          <w:rFonts w:hint="eastAsia" w:ascii="仿宋_GB2312" w:eastAsia="仿宋_GB2312"/>
          <w:sz w:val="32"/>
          <w:szCs w:val="32"/>
        </w:rPr>
        <w:t>学校二级教学</w:t>
      </w:r>
      <w:r>
        <w:rPr>
          <w:rFonts w:ascii="仿宋_GB2312" w:eastAsia="仿宋_GB2312"/>
          <w:sz w:val="32"/>
          <w:szCs w:val="32"/>
        </w:rPr>
        <w:t>部门</w:t>
      </w:r>
      <w:r>
        <w:rPr>
          <w:rFonts w:hint="eastAsia" w:ascii="仿宋_GB2312" w:eastAsia="仿宋_GB2312"/>
          <w:sz w:val="32"/>
          <w:szCs w:val="32"/>
        </w:rPr>
        <w:t>（以下简称</w:t>
      </w:r>
      <w:r>
        <w:rPr>
          <w:rFonts w:ascii="仿宋_GB2312" w:eastAsia="仿宋_GB2312"/>
          <w:sz w:val="32"/>
          <w:szCs w:val="32"/>
        </w:rPr>
        <w:t>“</w:t>
      </w:r>
      <w:r>
        <w:rPr>
          <w:rFonts w:hint="eastAsia" w:ascii="仿宋_GB2312" w:eastAsia="仿宋_GB2312"/>
          <w:sz w:val="32"/>
          <w:szCs w:val="32"/>
        </w:rPr>
        <w:t>部门</w:t>
      </w:r>
      <w:r>
        <w:rPr>
          <w:rFonts w:ascii="仿宋_GB2312" w:eastAsia="仿宋_GB2312"/>
          <w:sz w:val="32"/>
          <w:szCs w:val="32"/>
        </w:rPr>
        <w:t>”</w:t>
      </w:r>
      <w:r>
        <w:rPr>
          <w:rFonts w:hint="eastAsia" w:ascii="仿宋_GB2312" w:eastAsia="仿宋_GB2312"/>
          <w:sz w:val="32"/>
          <w:szCs w:val="32"/>
        </w:rPr>
        <w:t>）教师考核与评聘委员会负责对本部门教师进行学期量化考核；负责对本部门合同期满后的教师续聘工作进行考核认定。</w:t>
      </w:r>
    </w:p>
    <w:p w14:paraId="6A642C77">
      <w:pPr>
        <w:spacing w:line="576" w:lineRule="exact"/>
        <w:ind w:firstLine="643" w:firstLineChars="200"/>
        <w:rPr>
          <w:rFonts w:ascii="仿宋_GB2312" w:eastAsia="仿宋_GB2312"/>
          <w:b/>
          <w:sz w:val="32"/>
          <w:szCs w:val="32"/>
        </w:rPr>
      </w:pPr>
      <w:r>
        <w:rPr>
          <w:rFonts w:hint="eastAsia" w:ascii="仿宋_GB2312" w:eastAsia="仿宋_GB2312"/>
          <w:b/>
          <w:sz w:val="32"/>
          <w:szCs w:val="32"/>
        </w:rPr>
        <w:t>第二条  组成与产生</w:t>
      </w:r>
    </w:p>
    <w:p w14:paraId="200AC8BE">
      <w:pPr>
        <w:spacing w:line="576"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部门</w:t>
      </w:r>
      <w:r>
        <w:rPr>
          <w:rFonts w:hint="eastAsia" w:ascii="仿宋_GB2312" w:eastAsia="仿宋_GB2312"/>
          <w:sz w:val="32"/>
          <w:szCs w:val="32"/>
        </w:rPr>
        <w:t>”教师考核与评聘委员会由常任委员、专业委员、普通委员组成，二级学院</w:t>
      </w:r>
      <w:r>
        <w:rPr>
          <w:rFonts w:ascii="仿宋_GB2312" w:eastAsia="仿宋_GB2312"/>
          <w:sz w:val="32"/>
          <w:szCs w:val="32"/>
        </w:rPr>
        <w:t>院长</w:t>
      </w:r>
      <w:r>
        <w:rPr>
          <w:rFonts w:hint="eastAsia" w:ascii="仿宋_GB2312" w:eastAsia="仿宋_GB2312"/>
          <w:sz w:val="32"/>
          <w:szCs w:val="32"/>
        </w:rPr>
        <w:t>（部主任）担任委员会主任。常任委员由二级学院</w:t>
      </w:r>
      <w:r>
        <w:rPr>
          <w:rFonts w:ascii="仿宋_GB2312" w:eastAsia="仿宋_GB2312"/>
          <w:sz w:val="32"/>
          <w:szCs w:val="32"/>
        </w:rPr>
        <w:t>院长</w:t>
      </w:r>
      <w:r>
        <w:rPr>
          <w:rFonts w:hint="eastAsia" w:ascii="仿宋_GB2312" w:eastAsia="仿宋_GB2312"/>
          <w:sz w:val="32"/>
          <w:szCs w:val="32"/>
        </w:rPr>
        <w:t>（部主任）、副院长（副主任）、“</w:t>
      </w:r>
      <w:r>
        <w:rPr>
          <w:rFonts w:ascii="仿宋_GB2312" w:eastAsia="仿宋_GB2312"/>
          <w:sz w:val="32"/>
          <w:szCs w:val="32"/>
        </w:rPr>
        <w:t>部门</w:t>
      </w:r>
      <w:r>
        <w:rPr>
          <w:rFonts w:hint="eastAsia" w:ascii="仿宋_GB2312" w:eastAsia="仿宋_GB2312"/>
          <w:sz w:val="32"/>
          <w:szCs w:val="32"/>
        </w:rPr>
        <w:t>”专职督导和“</w:t>
      </w:r>
      <w:r>
        <w:rPr>
          <w:rFonts w:ascii="仿宋_GB2312" w:eastAsia="仿宋_GB2312"/>
          <w:sz w:val="32"/>
          <w:szCs w:val="32"/>
        </w:rPr>
        <w:t>部门</w:t>
      </w:r>
      <w:r>
        <w:rPr>
          <w:rFonts w:hint="eastAsia" w:ascii="仿宋_GB2312" w:eastAsia="仿宋_GB2312"/>
          <w:sz w:val="32"/>
          <w:szCs w:val="32"/>
        </w:rPr>
        <w:t>”分工会1名代表担任；专业委员由各专业负责人（若无专业负责人的可由本专业的Ⅰ类骨干教师</w:t>
      </w:r>
      <w:r>
        <w:rPr>
          <w:rFonts w:hint="eastAsia" w:ascii="仿宋_GB2312" w:eastAsia="仿宋_GB2312"/>
          <w:color w:val="000000"/>
          <w:sz w:val="32"/>
          <w:szCs w:val="32"/>
        </w:rPr>
        <w:t>暂代</w:t>
      </w:r>
      <w:r>
        <w:rPr>
          <w:rFonts w:hint="eastAsia" w:ascii="仿宋_GB2312" w:eastAsia="仿宋_GB2312"/>
          <w:sz w:val="32"/>
          <w:szCs w:val="32"/>
        </w:rPr>
        <w:t>）担任；普通委员由“</w:t>
      </w:r>
      <w:r>
        <w:rPr>
          <w:rFonts w:ascii="仿宋_GB2312" w:eastAsia="仿宋_GB2312"/>
          <w:sz w:val="32"/>
          <w:szCs w:val="32"/>
        </w:rPr>
        <w:t>部门</w:t>
      </w:r>
      <w:r>
        <w:rPr>
          <w:rFonts w:hint="eastAsia" w:ascii="仿宋_GB2312" w:eastAsia="仿宋_GB2312"/>
          <w:sz w:val="32"/>
          <w:szCs w:val="32"/>
        </w:rPr>
        <w:t>”教师代表（由过半数常任委员提名后，经“</w:t>
      </w:r>
      <w:r>
        <w:rPr>
          <w:rFonts w:ascii="仿宋_GB2312" w:eastAsia="仿宋_GB2312"/>
          <w:sz w:val="32"/>
          <w:szCs w:val="32"/>
        </w:rPr>
        <w:t>部门</w:t>
      </w:r>
      <w:r>
        <w:rPr>
          <w:rFonts w:hint="eastAsia" w:ascii="仿宋_GB2312" w:eastAsia="仿宋_GB2312"/>
          <w:sz w:val="32"/>
          <w:szCs w:val="32"/>
        </w:rPr>
        <w:t>”全体教师大会表决通过）担任。常任委员根据职务变动而变动，普通委员每年更换1/3。委员会总人数为不超过25人的单数，其中普通委员不少于6人。</w:t>
      </w:r>
    </w:p>
    <w:p w14:paraId="6FDAF4B5">
      <w:pPr>
        <w:spacing w:line="576" w:lineRule="exact"/>
        <w:ind w:firstLine="643" w:firstLineChars="200"/>
        <w:rPr>
          <w:rFonts w:ascii="仿宋_GB2312" w:eastAsia="仿宋_GB2312"/>
          <w:b/>
          <w:sz w:val="32"/>
          <w:szCs w:val="32"/>
        </w:rPr>
      </w:pPr>
      <w:r>
        <w:rPr>
          <w:rFonts w:hint="eastAsia" w:ascii="仿宋_GB2312" w:eastAsia="仿宋_GB2312"/>
          <w:b/>
          <w:sz w:val="32"/>
          <w:szCs w:val="32"/>
        </w:rPr>
        <w:t>第三条  权利与义务</w:t>
      </w:r>
    </w:p>
    <w:p w14:paraId="3DEAB33F">
      <w:pPr>
        <w:spacing w:line="576" w:lineRule="exact"/>
        <w:ind w:firstLine="640" w:firstLineChars="200"/>
        <w:rPr>
          <w:rFonts w:ascii="仿宋_GB2312" w:eastAsia="仿宋_GB2312"/>
          <w:sz w:val="32"/>
          <w:szCs w:val="32"/>
        </w:rPr>
      </w:pPr>
      <w:r>
        <w:rPr>
          <w:rFonts w:hint="eastAsia" w:ascii="仿宋_GB2312" w:eastAsia="仿宋_GB2312"/>
          <w:sz w:val="32"/>
          <w:szCs w:val="32"/>
        </w:rPr>
        <w:t>（一）“</w:t>
      </w:r>
      <w:r>
        <w:rPr>
          <w:rFonts w:ascii="仿宋_GB2312" w:eastAsia="仿宋_GB2312"/>
          <w:sz w:val="32"/>
          <w:szCs w:val="32"/>
        </w:rPr>
        <w:t>部门</w:t>
      </w:r>
      <w:r>
        <w:rPr>
          <w:rFonts w:hint="eastAsia" w:ascii="仿宋_GB2312" w:eastAsia="仿宋_GB2312"/>
          <w:sz w:val="32"/>
          <w:szCs w:val="32"/>
        </w:rPr>
        <w:t>”教师考核与评聘委员会委员有以下权利：</w:t>
      </w:r>
    </w:p>
    <w:p w14:paraId="6FEB5C83">
      <w:pPr>
        <w:spacing w:line="576" w:lineRule="exact"/>
        <w:ind w:firstLine="640" w:firstLineChars="200"/>
        <w:rPr>
          <w:rFonts w:ascii="仿宋_GB2312" w:eastAsia="仿宋_GB2312"/>
          <w:sz w:val="32"/>
          <w:szCs w:val="32"/>
        </w:rPr>
      </w:pPr>
      <w:r>
        <w:rPr>
          <w:rFonts w:hint="eastAsia" w:ascii="仿宋_GB2312" w:eastAsia="仿宋_GB2312"/>
          <w:sz w:val="32"/>
          <w:szCs w:val="32"/>
        </w:rPr>
        <w:t>1.在委员会召开的会议上对部门教师考核与续聘相关事务自由表达观点。</w:t>
      </w:r>
    </w:p>
    <w:p w14:paraId="33490B9F">
      <w:pPr>
        <w:spacing w:line="576" w:lineRule="exact"/>
        <w:ind w:firstLine="640" w:firstLineChars="200"/>
        <w:rPr>
          <w:rFonts w:ascii="仿宋_GB2312" w:eastAsia="仿宋_GB2312"/>
          <w:sz w:val="32"/>
          <w:szCs w:val="32"/>
        </w:rPr>
      </w:pPr>
      <w:r>
        <w:rPr>
          <w:rFonts w:hint="eastAsia" w:ascii="仿宋_GB2312" w:eastAsia="仿宋_GB2312"/>
          <w:sz w:val="32"/>
          <w:szCs w:val="32"/>
        </w:rPr>
        <w:t>2.独立自主地对相关事务进行表决。</w:t>
      </w:r>
    </w:p>
    <w:p w14:paraId="144F9A52">
      <w:pPr>
        <w:spacing w:line="576" w:lineRule="exact"/>
        <w:ind w:firstLine="640" w:firstLineChars="200"/>
        <w:rPr>
          <w:rFonts w:ascii="仿宋_GB2312" w:eastAsia="仿宋_GB2312"/>
          <w:sz w:val="32"/>
          <w:szCs w:val="32"/>
        </w:rPr>
      </w:pPr>
      <w:r>
        <w:rPr>
          <w:rFonts w:hint="eastAsia" w:ascii="仿宋_GB2312" w:eastAsia="仿宋_GB2312"/>
          <w:sz w:val="32"/>
          <w:szCs w:val="32"/>
        </w:rPr>
        <w:t>3.本委员会赋予的其他职权。</w:t>
      </w:r>
    </w:p>
    <w:p w14:paraId="4CE0012C">
      <w:pPr>
        <w:spacing w:line="576" w:lineRule="exact"/>
        <w:ind w:firstLine="640" w:firstLineChars="200"/>
        <w:rPr>
          <w:rFonts w:ascii="仿宋_GB2312" w:eastAsia="仿宋_GB2312"/>
          <w:sz w:val="32"/>
          <w:szCs w:val="32"/>
        </w:rPr>
      </w:pPr>
      <w:r>
        <w:rPr>
          <w:rFonts w:hint="eastAsia" w:ascii="仿宋_GB2312" w:eastAsia="仿宋_GB2312"/>
          <w:sz w:val="32"/>
          <w:szCs w:val="32"/>
        </w:rPr>
        <w:t>（二）“</w:t>
      </w:r>
      <w:r>
        <w:rPr>
          <w:rFonts w:ascii="仿宋_GB2312" w:eastAsia="仿宋_GB2312"/>
          <w:sz w:val="32"/>
          <w:szCs w:val="32"/>
        </w:rPr>
        <w:t>部门</w:t>
      </w:r>
      <w:r>
        <w:rPr>
          <w:rFonts w:hint="eastAsia" w:ascii="仿宋_GB2312" w:eastAsia="仿宋_GB2312"/>
          <w:sz w:val="32"/>
          <w:szCs w:val="32"/>
        </w:rPr>
        <w:t>”教师考核与评聘委员会委员有以下义务：</w:t>
      </w:r>
    </w:p>
    <w:p w14:paraId="4899D677">
      <w:pPr>
        <w:spacing w:line="576" w:lineRule="exact"/>
        <w:ind w:firstLine="640" w:firstLineChars="200"/>
        <w:rPr>
          <w:rFonts w:ascii="仿宋_GB2312" w:eastAsia="仿宋_GB2312"/>
          <w:sz w:val="32"/>
          <w:szCs w:val="32"/>
        </w:rPr>
      </w:pPr>
      <w:r>
        <w:rPr>
          <w:rFonts w:hint="eastAsia" w:ascii="仿宋_GB2312" w:eastAsia="仿宋_GB2312"/>
          <w:sz w:val="32"/>
          <w:szCs w:val="32"/>
        </w:rPr>
        <w:t>1.按时参加会议和相关活动。</w:t>
      </w:r>
    </w:p>
    <w:p w14:paraId="50C57922">
      <w:pPr>
        <w:spacing w:line="576" w:lineRule="exact"/>
        <w:ind w:firstLine="640" w:firstLineChars="200"/>
        <w:rPr>
          <w:rFonts w:ascii="仿宋_GB2312" w:eastAsia="仿宋_GB2312"/>
          <w:sz w:val="32"/>
          <w:szCs w:val="32"/>
        </w:rPr>
      </w:pPr>
      <w:r>
        <w:rPr>
          <w:rFonts w:hint="eastAsia" w:ascii="仿宋_GB2312" w:eastAsia="仿宋_GB2312"/>
          <w:sz w:val="32"/>
          <w:szCs w:val="32"/>
        </w:rPr>
        <w:t>2.根据本委员会工作安排，研究相关议题，提出意见建议。</w:t>
      </w:r>
    </w:p>
    <w:p w14:paraId="42C4E864">
      <w:pPr>
        <w:spacing w:line="576" w:lineRule="exact"/>
        <w:ind w:firstLine="640" w:firstLineChars="200"/>
        <w:rPr>
          <w:rFonts w:ascii="仿宋_GB2312" w:eastAsia="仿宋_GB2312"/>
          <w:sz w:val="32"/>
          <w:szCs w:val="32"/>
        </w:rPr>
      </w:pPr>
      <w:r>
        <w:rPr>
          <w:rFonts w:hint="eastAsia" w:ascii="仿宋_GB2312" w:eastAsia="仿宋_GB2312"/>
          <w:sz w:val="32"/>
          <w:szCs w:val="32"/>
        </w:rPr>
        <w:t>3.委员有就会议讨论、表决内容保密的义务。</w:t>
      </w:r>
    </w:p>
    <w:p w14:paraId="17141268">
      <w:pPr>
        <w:spacing w:line="576" w:lineRule="exact"/>
        <w:ind w:firstLine="640" w:firstLineChars="200"/>
        <w:rPr>
          <w:rFonts w:ascii="仿宋_GB2312" w:eastAsia="仿宋_GB2312"/>
          <w:sz w:val="32"/>
          <w:szCs w:val="32"/>
        </w:rPr>
      </w:pPr>
      <w:r>
        <w:rPr>
          <w:rFonts w:hint="eastAsia" w:ascii="仿宋_GB2312" w:eastAsia="仿宋_GB2312"/>
          <w:sz w:val="32"/>
          <w:szCs w:val="32"/>
        </w:rPr>
        <w:t>4.本委员会赋予的其他义务。</w:t>
      </w:r>
    </w:p>
    <w:p w14:paraId="7812DD98">
      <w:pPr>
        <w:spacing w:line="576" w:lineRule="exact"/>
        <w:ind w:firstLine="643" w:firstLineChars="200"/>
        <w:rPr>
          <w:rFonts w:ascii="仿宋_GB2312" w:eastAsia="仿宋_GB2312"/>
          <w:b/>
          <w:sz w:val="32"/>
          <w:szCs w:val="32"/>
        </w:rPr>
      </w:pPr>
      <w:r>
        <w:rPr>
          <w:rFonts w:hint="eastAsia" w:ascii="仿宋_GB2312" w:eastAsia="仿宋_GB2312"/>
          <w:b/>
          <w:sz w:val="32"/>
          <w:szCs w:val="32"/>
        </w:rPr>
        <w:t>第四条  本部门教师学期量化考核工作流程</w:t>
      </w:r>
    </w:p>
    <w:p w14:paraId="06CC0ACE">
      <w:pPr>
        <w:spacing w:line="576" w:lineRule="exact"/>
        <w:ind w:firstLine="640" w:firstLineChars="200"/>
        <w:rPr>
          <w:rFonts w:ascii="仿宋_GB2312" w:eastAsia="仿宋_GB2312"/>
          <w:sz w:val="32"/>
          <w:szCs w:val="32"/>
        </w:rPr>
      </w:pPr>
      <w:r>
        <w:rPr>
          <w:rFonts w:hint="eastAsia" w:ascii="仿宋_GB2312" w:eastAsia="仿宋_GB2312"/>
          <w:sz w:val="32"/>
          <w:szCs w:val="32"/>
        </w:rPr>
        <w:t>1.委员会委托“</w:t>
      </w:r>
      <w:r>
        <w:rPr>
          <w:rFonts w:ascii="仿宋_GB2312" w:eastAsia="仿宋_GB2312"/>
          <w:sz w:val="32"/>
          <w:szCs w:val="32"/>
        </w:rPr>
        <w:t>部门</w:t>
      </w:r>
      <w:r>
        <w:rPr>
          <w:rFonts w:hint="eastAsia" w:ascii="仿宋_GB2312" w:eastAsia="仿宋_GB2312"/>
          <w:sz w:val="32"/>
          <w:szCs w:val="32"/>
        </w:rPr>
        <w:t>”主管教学</w:t>
      </w:r>
      <w:r>
        <w:rPr>
          <w:rFonts w:ascii="仿宋_GB2312" w:eastAsia="仿宋_GB2312"/>
          <w:sz w:val="32"/>
          <w:szCs w:val="32"/>
        </w:rPr>
        <w:t>工作的副院长（</w:t>
      </w:r>
      <w:r>
        <w:rPr>
          <w:rFonts w:hint="eastAsia" w:ascii="仿宋_GB2312" w:eastAsia="仿宋_GB2312"/>
          <w:sz w:val="32"/>
          <w:szCs w:val="32"/>
        </w:rPr>
        <w:t>副主任</w:t>
      </w:r>
      <w:r>
        <w:rPr>
          <w:rFonts w:ascii="仿宋_GB2312" w:eastAsia="仿宋_GB2312"/>
          <w:sz w:val="32"/>
          <w:szCs w:val="32"/>
        </w:rPr>
        <w:t>）</w:t>
      </w:r>
      <w:r>
        <w:rPr>
          <w:rFonts w:hint="eastAsia" w:ascii="仿宋_GB2312" w:eastAsia="仿宋_GB2312"/>
          <w:sz w:val="32"/>
          <w:szCs w:val="32"/>
        </w:rPr>
        <w:t>根据《学院专任教师绩效考核实施办法》，收集整理“</w:t>
      </w:r>
      <w:r>
        <w:rPr>
          <w:rFonts w:ascii="仿宋_GB2312" w:eastAsia="仿宋_GB2312"/>
          <w:sz w:val="32"/>
          <w:szCs w:val="32"/>
        </w:rPr>
        <w:t>部门</w:t>
      </w:r>
      <w:r>
        <w:rPr>
          <w:rFonts w:hint="eastAsia" w:ascii="仿宋_GB2312" w:eastAsia="仿宋_GB2312"/>
          <w:sz w:val="32"/>
          <w:szCs w:val="32"/>
        </w:rPr>
        <w:t>”专任教师学期量化考核佐证资料，并统计好本部门专任教师的量化考核得分。</w:t>
      </w:r>
    </w:p>
    <w:p w14:paraId="5CC73A9B">
      <w:pPr>
        <w:spacing w:line="576" w:lineRule="exact"/>
        <w:ind w:firstLine="640" w:firstLineChars="200"/>
        <w:rPr>
          <w:rFonts w:ascii="仿宋_GB2312" w:eastAsia="仿宋_GB2312"/>
          <w:sz w:val="32"/>
          <w:szCs w:val="32"/>
        </w:rPr>
      </w:pPr>
      <w:r>
        <w:rPr>
          <w:rFonts w:hint="eastAsia" w:ascii="仿宋_GB2312" w:eastAsia="仿宋_GB2312"/>
          <w:sz w:val="32"/>
          <w:szCs w:val="32"/>
        </w:rPr>
        <w:t>2.委员会听取“</w:t>
      </w:r>
      <w:r>
        <w:rPr>
          <w:rFonts w:ascii="仿宋_GB2312" w:eastAsia="仿宋_GB2312"/>
          <w:sz w:val="32"/>
          <w:szCs w:val="32"/>
        </w:rPr>
        <w:t>部门</w:t>
      </w:r>
      <w:r>
        <w:rPr>
          <w:rFonts w:hint="eastAsia" w:ascii="仿宋_GB2312" w:eastAsia="仿宋_GB2312"/>
          <w:sz w:val="32"/>
          <w:szCs w:val="32"/>
        </w:rPr>
        <w:t>”主管教学</w:t>
      </w:r>
      <w:r>
        <w:rPr>
          <w:rFonts w:ascii="仿宋_GB2312" w:eastAsia="仿宋_GB2312"/>
          <w:sz w:val="32"/>
          <w:szCs w:val="32"/>
        </w:rPr>
        <w:t>工作的副院长（</w:t>
      </w:r>
      <w:r>
        <w:rPr>
          <w:rFonts w:hint="eastAsia" w:ascii="仿宋_GB2312" w:eastAsia="仿宋_GB2312"/>
          <w:sz w:val="32"/>
          <w:szCs w:val="32"/>
        </w:rPr>
        <w:t>副主任</w:t>
      </w:r>
      <w:r>
        <w:rPr>
          <w:rFonts w:ascii="仿宋_GB2312" w:eastAsia="仿宋_GB2312"/>
          <w:sz w:val="32"/>
          <w:szCs w:val="32"/>
        </w:rPr>
        <w:t>）</w:t>
      </w:r>
      <w:r>
        <w:rPr>
          <w:rFonts w:hint="eastAsia" w:ascii="仿宋_GB2312" w:eastAsia="仿宋_GB2312"/>
          <w:sz w:val="32"/>
          <w:szCs w:val="32"/>
        </w:rPr>
        <w:t>对教师学期量化考核得分情况和佐证资料说明，对教师学期量化考核结果进行审核与表决。</w:t>
      </w:r>
    </w:p>
    <w:p w14:paraId="622027DF">
      <w:pPr>
        <w:spacing w:line="576" w:lineRule="exact"/>
        <w:ind w:firstLine="643" w:firstLineChars="200"/>
        <w:rPr>
          <w:rFonts w:ascii="仿宋_GB2312" w:eastAsia="仿宋_GB2312"/>
          <w:b/>
          <w:sz w:val="32"/>
          <w:szCs w:val="32"/>
        </w:rPr>
      </w:pPr>
      <w:r>
        <w:rPr>
          <w:rFonts w:hint="eastAsia" w:ascii="仿宋_GB2312" w:eastAsia="仿宋_GB2312"/>
          <w:b/>
          <w:sz w:val="32"/>
          <w:szCs w:val="32"/>
        </w:rPr>
        <w:t>第五条  本部门教师续聘考核工作流程</w:t>
      </w:r>
    </w:p>
    <w:p w14:paraId="06A66E81">
      <w:pPr>
        <w:spacing w:line="576" w:lineRule="exact"/>
        <w:ind w:firstLine="640" w:firstLineChars="200"/>
        <w:rPr>
          <w:rFonts w:ascii="仿宋_GB2312" w:eastAsia="仿宋_GB2312"/>
          <w:sz w:val="32"/>
          <w:szCs w:val="32"/>
        </w:rPr>
      </w:pPr>
      <w:r>
        <w:rPr>
          <w:rFonts w:hint="eastAsia" w:ascii="仿宋_GB2312" w:eastAsia="仿宋_GB2312"/>
          <w:sz w:val="32"/>
          <w:szCs w:val="32"/>
        </w:rPr>
        <w:t>1.委员会委托二级学院</w:t>
      </w:r>
      <w:r>
        <w:rPr>
          <w:rFonts w:ascii="仿宋_GB2312" w:eastAsia="仿宋_GB2312"/>
          <w:sz w:val="32"/>
          <w:szCs w:val="32"/>
        </w:rPr>
        <w:t>院长（</w:t>
      </w:r>
      <w:r>
        <w:rPr>
          <w:rFonts w:hint="eastAsia" w:ascii="仿宋_GB2312" w:eastAsia="仿宋_GB2312"/>
          <w:sz w:val="32"/>
          <w:szCs w:val="32"/>
        </w:rPr>
        <w:t>主任</w:t>
      </w:r>
      <w:r>
        <w:rPr>
          <w:rFonts w:ascii="仿宋_GB2312" w:eastAsia="仿宋_GB2312"/>
          <w:sz w:val="32"/>
          <w:szCs w:val="32"/>
        </w:rPr>
        <w:t>）</w:t>
      </w:r>
      <w:r>
        <w:rPr>
          <w:rFonts w:hint="eastAsia" w:ascii="仿宋_GB2312" w:eastAsia="仿宋_GB2312"/>
          <w:sz w:val="32"/>
          <w:szCs w:val="32"/>
        </w:rPr>
        <w:t>根据《学院续签劳动合同操作细则》，收集整理“</w:t>
      </w:r>
      <w:r>
        <w:rPr>
          <w:rFonts w:ascii="仿宋_GB2312" w:eastAsia="仿宋_GB2312"/>
          <w:sz w:val="32"/>
          <w:szCs w:val="32"/>
        </w:rPr>
        <w:t>部门</w:t>
      </w:r>
      <w:r>
        <w:rPr>
          <w:rFonts w:hint="eastAsia" w:ascii="仿宋_GB2312" w:eastAsia="仿宋_GB2312"/>
          <w:sz w:val="32"/>
          <w:szCs w:val="32"/>
        </w:rPr>
        <w:t>”合同到期教师基本情况的材料，如年龄是否符合学校聘任要求、身体健康状况、学历、职称和职业资格证书提升、学期和年度考核结果、学生评教、获奖与受处分情况等，并整理好本</w:t>
      </w:r>
      <w:r>
        <w:rPr>
          <w:rFonts w:ascii="仿宋_GB2312" w:eastAsia="仿宋_GB2312"/>
          <w:sz w:val="32"/>
          <w:szCs w:val="32"/>
        </w:rPr>
        <w:t>部门</w:t>
      </w:r>
      <w:r>
        <w:rPr>
          <w:rFonts w:hint="eastAsia" w:ascii="仿宋_GB2312" w:eastAsia="仿宋_GB2312"/>
          <w:sz w:val="32"/>
          <w:szCs w:val="32"/>
        </w:rPr>
        <w:t>合同到期教师是否续聘的情况说明。</w:t>
      </w:r>
    </w:p>
    <w:p w14:paraId="39EA1232">
      <w:pPr>
        <w:spacing w:line="576" w:lineRule="exact"/>
        <w:ind w:firstLine="640" w:firstLineChars="200"/>
        <w:rPr>
          <w:rFonts w:ascii="仿宋_GB2312" w:eastAsia="仿宋_GB2312"/>
          <w:sz w:val="32"/>
          <w:szCs w:val="32"/>
        </w:rPr>
      </w:pPr>
      <w:r>
        <w:rPr>
          <w:rFonts w:hint="eastAsia" w:ascii="仿宋_GB2312" w:eastAsia="仿宋_GB2312"/>
          <w:sz w:val="32"/>
          <w:szCs w:val="32"/>
        </w:rPr>
        <w:t>2.委员会听取二级学院</w:t>
      </w:r>
      <w:r>
        <w:rPr>
          <w:rFonts w:ascii="仿宋_GB2312" w:eastAsia="仿宋_GB2312"/>
          <w:sz w:val="32"/>
          <w:szCs w:val="32"/>
        </w:rPr>
        <w:t>院长（</w:t>
      </w:r>
      <w:r>
        <w:rPr>
          <w:rFonts w:hint="eastAsia" w:ascii="仿宋_GB2312" w:eastAsia="仿宋_GB2312"/>
          <w:sz w:val="32"/>
          <w:szCs w:val="32"/>
        </w:rPr>
        <w:t>主任</w:t>
      </w:r>
      <w:r>
        <w:rPr>
          <w:rFonts w:ascii="仿宋_GB2312" w:eastAsia="仿宋_GB2312"/>
          <w:sz w:val="32"/>
          <w:szCs w:val="32"/>
        </w:rPr>
        <w:t>）</w:t>
      </w:r>
      <w:r>
        <w:rPr>
          <w:rFonts w:hint="eastAsia" w:ascii="仿宋_GB2312" w:eastAsia="仿宋_GB2312"/>
          <w:sz w:val="32"/>
          <w:szCs w:val="32"/>
        </w:rPr>
        <w:t>对合同到期的教师在上一个合同期内的工作情况说明，并对合同到期教师是否续聘的结果进行审核与表决。</w:t>
      </w:r>
    </w:p>
    <w:p w14:paraId="63C8DF01">
      <w:pPr>
        <w:spacing w:line="576" w:lineRule="exact"/>
        <w:ind w:firstLine="643" w:firstLineChars="200"/>
        <w:rPr>
          <w:rFonts w:ascii="仿宋_GB2312" w:eastAsia="仿宋_GB2312"/>
          <w:b/>
          <w:sz w:val="32"/>
          <w:szCs w:val="32"/>
        </w:rPr>
      </w:pPr>
      <w:r>
        <w:rPr>
          <w:rFonts w:hint="eastAsia" w:ascii="仿宋_GB2312" w:eastAsia="仿宋_GB2312"/>
          <w:b/>
          <w:sz w:val="32"/>
          <w:szCs w:val="32"/>
        </w:rPr>
        <w:t>第六条  议事规程</w:t>
      </w:r>
    </w:p>
    <w:p w14:paraId="2C201736">
      <w:pPr>
        <w:spacing w:line="576" w:lineRule="exact"/>
        <w:ind w:firstLine="640" w:firstLineChars="200"/>
        <w:rPr>
          <w:rFonts w:ascii="仿宋_GB2312" w:eastAsia="仿宋_GB2312"/>
          <w:sz w:val="32"/>
          <w:szCs w:val="32"/>
        </w:rPr>
      </w:pPr>
      <w:r>
        <w:rPr>
          <w:rFonts w:hint="eastAsia" w:ascii="仿宋_GB2312" w:eastAsia="仿宋_GB2312"/>
          <w:sz w:val="32"/>
          <w:szCs w:val="32"/>
        </w:rPr>
        <w:t>1.委员会召开会议，到会人数须达到全体委员人数的2/3及以上，方为有效。</w:t>
      </w:r>
    </w:p>
    <w:p w14:paraId="66273108">
      <w:pPr>
        <w:spacing w:line="576" w:lineRule="exact"/>
        <w:ind w:firstLine="640" w:firstLineChars="200"/>
        <w:rPr>
          <w:rFonts w:ascii="仿宋_GB2312" w:eastAsia="仿宋_GB2312"/>
          <w:sz w:val="32"/>
          <w:szCs w:val="32"/>
        </w:rPr>
      </w:pPr>
      <w:r>
        <w:rPr>
          <w:rFonts w:hint="eastAsia" w:ascii="仿宋_GB2312" w:eastAsia="仿宋_GB2312"/>
          <w:sz w:val="32"/>
          <w:szCs w:val="32"/>
        </w:rPr>
        <w:t>2.委员会议事决策实行少数服从多数原则，可以采用举手表决或无记名投票方式进行。会议表决时，同意票数要达到全体委员人数的1/2及以上，方为通过。会议表决时，须邀请学校工会和纪委代表列席，见证表决结果。</w:t>
      </w:r>
    </w:p>
    <w:p w14:paraId="0890E583">
      <w:pPr>
        <w:spacing w:line="576" w:lineRule="exact"/>
        <w:ind w:firstLine="640" w:firstLineChars="200"/>
        <w:rPr>
          <w:rFonts w:ascii="仿宋_GB2312" w:eastAsia="仿宋_GB2312"/>
          <w:sz w:val="32"/>
          <w:szCs w:val="32"/>
        </w:rPr>
      </w:pPr>
      <w:r>
        <w:rPr>
          <w:rFonts w:hint="eastAsia" w:ascii="仿宋_GB2312" w:eastAsia="仿宋_GB2312"/>
          <w:sz w:val="32"/>
          <w:szCs w:val="32"/>
        </w:rPr>
        <w:t>3.委员会委员不得无故缺席本委员会会议，不能出席者应事先向二级学院</w:t>
      </w:r>
      <w:r>
        <w:rPr>
          <w:rFonts w:ascii="仿宋_GB2312" w:eastAsia="仿宋_GB2312"/>
          <w:sz w:val="32"/>
          <w:szCs w:val="32"/>
        </w:rPr>
        <w:t>院长（</w:t>
      </w:r>
      <w:r>
        <w:rPr>
          <w:rFonts w:hint="eastAsia" w:ascii="仿宋_GB2312" w:eastAsia="仿宋_GB2312"/>
          <w:sz w:val="32"/>
          <w:szCs w:val="32"/>
        </w:rPr>
        <w:t>主任</w:t>
      </w:r>
      <w:r>
        <w:rPr>
          <w:rFonts w:ascii="仿宋_GB2312" w:eastAsia="仿宋_GB2312"/>
          <w:sz w:val="32"/>
          <w:szCs w:val="32"/>
        </w:rPr>
        <w:t>）</w:t>
      </w:r>
      <w:r>
        <w:rPr>
          <w:rFonts w:hint="eastAsia" w:ascii="仿宋_GB2312" w:eastAsia="仿宋_GB2312"/>
          <w:sz w:val="32"/>
          <w:szCs w:val="32"/>
        </w:rPr>
        <w:t>请假。</w:t>
      </w:r>
    </w:p>
    <w:p w14:paraId="39C191C1">
      <w:pPr>
        <w:spacing w:line="576" w:lineRule="exact"/>
        <w:ind w:firstLine="640" w:firstLineChars="200"/>
        <w:rPr>
          <w:rFonts w:ascii="仿宋_GB2312" w:eastAsia="仿宋_GB2312"/>
          <w:sz w:val="32"/>
          <w:szCs w:val="32"/>
        </w:rPr>
      </w:pPr>
      <w:r>
        <w:rPr>
          <w:rFonts w:hint="eastAsia" w:ascii="仿宋_GB2312" w:eastAsia="仿宋_GB2312"/>
          <w:sz w:val="32"/>
          <w:szCs w:val="32"/>
        </w:rPr>
        <w:t>4.委员未出席本委员会会议的，视为放弃在该次会议上的投票权力。</w:t>
      </w:r>
    </w:p>
    <w:p w14:paraId="520177AC">
      <w:pPr>
        <w:spacing w:line="576" w:lineRule="exact"/>
        <w:ind w:firstLine="640" w:firstLineChars="200"/>
        <w:rPr>
          <w:rFonts w:ascii="仿宋_GB2312" w:eastAsia="仿宋_GB2312"/>
          <w:sz w:val="32"/>
          <w:szCs w:val="32"/>
        </w:rPr>
      </w:pPr>
      <w:r>
        <w:rPr>
          <w:rFonts w:hint="eastAsia" w:ascii="仿宋_GB2312" w:eastAsia="仿宋_GB2312"/>
          <w:sz w:val="32"/>
          <w:szCs w:val="32"/>
        </w:rPr>
        <w:t>5.教师对本委员会的评定结果有异议时，可向委员会主任提交书面复议申请。本委员会应在3个工作日内成立专门工作组，工作组在成立之日起5个工作日内根据事实和规则提出处理意见报常委会审核并发布复议结果。如有必要，经1/3及以上委员同意，也可召开全体委员会议复议并发布复议结果。委员会所发布复议决定为终局结论。</w:t>
      </w:r>
    </w:p>
    <w:p w14:paraId="1D58E42B">
      <w:pPr>
        <w:spacing w:line="576" w:lineRule="exact"/>
        <w:ind w:firstLine="643" w:firstLineChars="200"/>
        <w:rPr>
          <w:rFonts w:ascii="仿宋_GB2312" w:eastAsia="仿宋_GB2312"/>
          <w:b/>
          <w:sz w:val="32"/>
          <w:szCs w:val="32"/>
        </w:rPr>
      </w:pPr>
      <w:r>
        <w:rPr>
          <w:rFonts w:hint="eastAsia" w:ascii="仿宋_GB2312" w:eastAsia="仿宋_GB2312"/>
          <w:b/>
          <w:sz w:val="32"/>
          <w:szCs w:val="32"/>
        </w:rPr>
        <w:t>第七条  其他</w:t>
      </w:r>
    </w:p>
    <w:p w14:paraId="76360190">
      <w:pPr>
        <w:spacing w:line="576" w:lineRule="exact"/>
        <w:ind w:firstLine="640"/>
        <w:rPr>
          <w:rFonts w:ascii="仿宋_GB2312" w:eastAsia="仿宋_GB2312"/>
          <w:sz w:val="32"/>
          <w:szCs w:val="32"/>
        </w:rPr>
      </w:pPr>
      <w:r>
        <w:rPr>
          <w:rFonts w:hint="eastAsia" w:ascii="仿宋_GB2312" w:eastAsia="仿宋_GB2312"/>
          <w:sz w:val="32"/>
          <w:szCs w:val="32"/>
        </w:rPr>
        <w:t>1.二级学院</w:t>
      </w:r>
      <w:r>
        <w:rPr>
          <w:rFonts w:ascii="仿宋_GB2312" w:eastAsia="仿宋_GB2312"/>
          <w:sz w:val="32"/>
          <w:szCs w:val="32"/>
        </w:rPr>
        <w:t>院长（</w:t>
      </w:r>
      <w:r>
        <w:rPr>
          <w:rFonts w:hint="eastAsia" w:ascii="仿宋_GB2312" w:eastAsia="仿宋_GB2312"/>
          <w:sz w:val="32"/>
          <w:szCs w:val="32"/>
        </w:rPr>
        <w:t>主任</w:t>
      </w:r>
      <w:r>
        <w:rPr>
          <w:rFonts w:ascii="仿宋_GB2312" w:eastAsia="仿宋_GB2312"/>
          <w:sz w:val="32"/>
          <w:szCs w:val="32"/>
        </w:rPr>
        <w:t>）</w:t>
      </w:r>
      <w:r>
        <w:rPr>
          <w:rFonts w:hint="eastAsia" w:ascii="仿宋_GB2312" w:eastAsia="仿宋_GB2312"/>
          <w:sz w:val="32"/>
          <w:szCs w:val="32"/>
        </w:rPr>
        <w:t>负责本委员会建设及日常管理工作，负责召集并主持本委员会会议，确定会议议题。二级学院</w:t>
      </w:r>
      <w:r>
        <w:rPr>
          <w:rFonts w:ascii="仿宋_GB2312" w:eastAsia="仿宋_GB2312"/>
          <w:sz w:val="32"/>
          <w:szCs w:val="32"/>
        </w:rPr>
        <w:t>院长（</w:t>
      </w:r>
      <w:r>
        <w:rPr>
          <w:rFonts w:hint="eastAsia" w:ascii="仿宋_GB2312" w:eastAsia="仿宋_GB2312"/>
          <w:sz w:val="32"/>
          <w:szCs w:val="32"/>
        </w:rPr>
        <w:t>主任</w:t>
      </w:r>
      <w:r>
        <w:rPr>
          <w:rFonts w:ascii="仿宋_GB2312" w:eastAsia="仿宋_GB2312"/>
          <w:sz w:val="32"/>
          <w:szCs w:val="32"/>
        </w:rPr>
        <w:t>）</w:t>
      </w:r>
      <w:r>
        <w:rPr>
          <w:rFonts w:hint="eastAsia" w:ascii="仿宋_GB2312" w:eastAsia="仿宋_GB2312"/>
          <w:sz w:val="32"/>
          <w:szCs w:val="32"/>
        </w:rPr>
        <w:t>因故不能召集并主持会议，可以委托一位二级学院副院长（副主任）召集并主持会议。</w:t>
      </w:r>
    </w:p>
    <w:p w14:paraId="10E6D725">
      <w:pPr>
        <w:spacing w:line="576" w:lineRule="exact"/>
        <w:ind w:firstLine="640"/>
        <w:rPr>
          <w:rFonts w:ascii="仿宋_GB2312" w:eastAsia="仿宋_GB2312"/>
          <w:color w:val="000000"/>
          <w:sz w:val="32"/>
          <w:szCs w:val="32"/>
        </w:rPr>
      </w:pPr>
      <w:r>
        <w:rPr>
          <w:rFonts w:hint="eastAsia" w:ascii="仿宋_GB2312" w:eastAsia="仿宋_GB2312"/>
          <w:color w:val="000000"/>
          <w:sz w:val="32"/>
          <w:szCs w:val="32"/>
        </w:rPr>
        <w:t>2.委员如违反保密义务，所在委员会可终止其委员资格并予以补选。</w:t>
      </w:r>
    </w:p>
    <w:p w14:paraId="02D8543A">
      <w:pPr>
        <w:spacing w:line="576" w:lineRule="exact"/>
        <w:ind w:firstLine="640" w:firstLineChars="200"/>
        <w:rPr>
          <w:rFonts w:ascii="仿宋_GB2312" w:eastAsia="仿宋_GB2312"/>
          <w:sz w:val="32"/>
          <w:szCs w:val="32"/>
        </w:rPr>
      </w:pPr>
      <w:r>
        <w:rPr>
          <w:rFonts w:hint="eastAsia" w:ascii="仿宋_GB2312" w:eastAsia="仿宋_GB2312"/>
          <w:sz w:val="32"/>
          <w:szCs w:val="32"/>
        </w:rPr>
        <w:t>3.“部门”教师考核与评聘委员会委员名单须报教务处和人事处备案。</w:t>
      </w:r>
    </w:p>
    <w:p w14:paraId="4023E7DF">
      <w:pPr>
        <w:spacing w:line="576" w:lineRule="exact"/>
        <w:ind w:firstLine="643" w:firstLineChars="200"/>
        <w:rPr>
          <w:rFonts w:ascii="仿宋_GB2312" w:eastAsia="仿宋_GB2312"/>
          <w:b/>
          <w:sz w:val="32"/>
          <w:szCs w:val="32"/>
        </w:rPr>
      </w:pPr>
      <w:r>
        <w:rPr>
          <w:rFonts w:hint="eastAsia" w:ascii="仿宋_GB2312" w:eastAsia="仿宋_GB2312"/>
          <w:b/>
          <w:sz w:val="32"/>
          <w:szCs w:val="32"/>
        </w:rPr>
        <w:t>第八条  附则</w:t>
      </w:r>
    </w:p>
    <w:p w14:paraId="3C8335B3">
      <w:pPr>
        <w:spacing w:line="576" w:lineRule="exact"/>
        <w:ind w:firstLine="640" w:firstLineChars="200"/>
        <w:rPr>
          <w:rFonts w:ascii="仿宋_GB2312" w:eastAsia="仿宋_GB2312"/>
          <w:sz w:val="32"/>
          <w:szCs w:val="32"/>
        </w:rPr>
      </w:pPr>
      <w:r>
        <w:rPr>
          <w:rFonts w:hint="eastAsia" w:ascii="仿宋_GB2312" w:eastAsia="仿宋_GB2312"/>
          <w:sz w:val="32"/>
          <w:szCs w:val="32"/>
        </w:rPr>
        <w:t>本章程经学校党政联席会议讨论通过后生效，自公布之日起实施，由教务处和人事处负责解释。</w:t>
      </w:r>
    </w:p>
    <w:p w14:paraId="10AFDCC9"/>
    <w:sectPr>
      <w:headerReference r:id="rId3" w:type="default"/>
      <w:footerReference r:id="rId5" w:type="default"/>
      <w:headerReference r:id="rId4" w:type="even"/>
      <w:footerReference r:id="rId6" w:type="even"/>
      <w:pgSz w:w="11906" w:h="16838"/>
      <w:pgMar w:top="2098" w:right="1474" w:bottom="1985" w:left="1588" w:header="851" w:footer="992" w:gutter="0"/>
      <w:pgNumType w:start="1"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8E2D9">
    <w:pPr>
      <w:pStyle w:val="4"/>
      <w:framePr w:wrap="around" w:vAnchor="text" w:hAnchor="page" w:x="9149" w:y="37"/>
      <w:rPr>
        <w:rStyle w:val="8"/>
        <w:sz w:val="28"/>
        <w:szCs w:val="28"/>
      </w:rPr>
    </w:pPr>
    <w:r>
      <w:rPr>
        <w:rStyle w:val="8"/>
        <w:rFonts w:hint="eastAsia"/>
        <w:sz w:val="28"/>
        <w:szCs w:val="28"/>
      </w:rPr>
      <w:t xml:space="preserve">— </w:t>
    </w:r>
    <w:r>
      <w:rPr>
        <w:rStyle w:val="8"/>
        <w:sz w:val="28"/>
        <w:szCs w:val="28"/>
      </w:rPr>
      <w:fldChar w:fldCharType="begin"/>
    </w:r>
    <w:r>
      <w:rPr>
        <w:rStyle w:val="8"/>
        <w:sz w:val="28"/>
        <w:szCs w:val="28"/>
      </w:rPr>
      <w:instrText xml:space="preserve">PAGE  </w:instrText>
    </w:r>
    <w:r>
      <w:rPr>
        <w:rStyle w:val="8"/>
        <w:sz w:val="28"/>
        <w:szCs w:val="28"/>
      </w:rPr>
      <w:fldChar w:fldCharType="separate"/>
    </w:r>
    <w:r>
      <w:rPr>
        <w:rStyle w:val="8"/>
        <w:sz w:val="28"/>
        <w:szCs w:val="28"/>
      </w:rPr>
      <w:t>1</w:t>
    </w:r>
    <w:r>
      <w:rPr>
        <w:rStyle w:val="8"/>
        <w:sz w:val="28"/>
        <w:szCs w:val="28"/>
      </w:rPr>
      <w:fldChar w:fldCharType="end"/>
    </w:r>
    <w:r>
      <w:rPr>
        <w:rStyle w:val="8"/>
        <w:rFonts w:hint="eastAsia"/>
        <w:sz w:val="28"/>
        <w:szCs w:val="28"/>
      </w:rPr>
      <w:t xml:space="preserve"> —</w:t>
    </w:r>
  </w:p>
  <w:p w14:paraId="720375AC">
    <w:pPr>
      <w:pStyle w:val="4"/>
      <w:framePr w:wrap="around" w:vAnchor="text" w:hAnchor="margin" w:xAlign="outside" w:y="1"/>
      <w:rPr>
        <w:rStyle w:val="8"/>
        <w:sz w:val="28"/>
        <w:szCs w:val="28"/>
      </w:rPr>
    </w:pPr>
    <w:r>
      <w:rPr>
        <w:rStyle w:val="8"/>
        <w:rFonts w:hint="eastAsia"/>
        <w:sz w:val="28"/>
        <w:szCs w:val="28"/>
      </w:rPr>
      <w:t xml:space="preserve">  </w:t>
    </w:r>
  </w:p>
  <w:p w14:paraId="09C63555">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13B66">
    <w:pPr>
      <w:pStyle w:val="4"/>
      <w:framePr w:wrap="around" w:vAnchor="text" w:hAnchor="page" w:x="1949" w:y="37"/>
      <w:rPr>
        <w:rStyle w:val="8"/>
        <w:sz w:val="28"/>
        <w:szCs w:val="28"/>
      </w:rPr>
    </w:pPr>
    <w:r>
      <w:rPr>
        <w:rStyle w:val="8"/>
        <w:rFonts w:hint="eastAsia"/>
        <w:sz w:val="28"/>
        <w:szCs w:val="28"/>
      </w:rPr>
      <w:t xml:space="preserve">— </w:t>
    </w:r>
    <w:r>
      <w:rPr>
        <w:rStyle w:val="8"/>
        <w:sz w:val="28"/>
        <w:szCs w:val="28"/>
      </w:rPr>
      <w:fldChar w:fldCharType="begin"/>
    </w:r>
    <w:r>
      <w:rPr>
        <w:rStyle w:val="8"/>
        <w:sz w:val="28"/>
        <w:szCs w:val="28"/>
      </w:rPr>
      <w:instrText xml:space="preserve">PAGE  </w:instrText>
    </w:r>
    <w:r>
      <w:rPr>
        <w:rStyle w:val="8"/>
        <w:sz w:val="28"/>
        <w:szCs w:val="28"/>
      </w:rPr>
      <w:fldChar w:fldCharType="separate"/>
    </w:r>
    <w:r>
      <w:rPr>
        <w:rStyle w:val="8"/>
        <w:sz w:val="28"/>
        <w:szCs w:val="28"/>
      </w:rPr>
      <w:t>4</w:t>
    </w:r>
    <w:r>
      <w:rPr>
        <w:rStyle w:val="8"/>
        <w:sz w:val="28"/>
        <w:szCs w:val="28"/>
      </w:rPr>
      <w:fldChar w:fldCharType="end"/>
    </w:r>
    <w:r>
      <w:rPr>
        <w:rStyle w:val="8"/>
        <w:rFonts w:hint="eastAsia"/>
        <w:sz w:val="28"/>
        <w:szCs w:val="28"/>
      </w:rPr>
      <w:t xml:space="preserve"> —</w:t>
    </w:r>
  </w:p>
  <w:p w14:paraId="57D0BACE">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8621A">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92DAE">
    <w:pPr>
      <w:pStyle w:val="5"/>
      <w:pBdr>
        <w:bottom w:val="none" w:color="auto" w:sz="0" w:space="0"/>
      </w:pBd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983"/>
    <w:rsid w:val="0001245B"/>
    <w:rsid w:val="00012E4F"/>
    <w:rsid w:val="00115103"/>
    <w:rsid w:val="001E509D"/>
    <w:rsid w:val="00247B4E"/>
    <w:rsid w:val="004647CD"/>
    <w:rsid w:val="004719CB"/>
    <w:rsid w:val="004C5E96"/>
    <w:rsid w:val="004E3B09"/>
    <w:rsid w:val="005965AF"/>
    <w:rsid w:val="006E6FB9"/>
    <w:rsid w:val="007D0AF2"/>
    <w:rsid w:val="007F665E"/>
    <w:rsid w:val="0080028B"/>
    <w:rsid w:val="00894171"/>
    <w:rsid w:val="00897C9F"/>
    <w:rsid w:val="008B7A17"/>
    <w:rsid w:val="008D644E"/>
    <w:rsid w:val="009B19CC"/>
    <w:rsid w:val="00C5161A"/>
    <w:rsid w:val="00CA2B52"/>
    <w:rsid w:val="00CC410F"/>
    <w:rsid w:val="00D73D49"/>
    <w:rsid w:val="00DA34EE"/>
    <w:rsid w:val="00E75983"/>
    <w:rsid w:val="00ED1A66"/>
    <w:rsid w:val="00EE370A"/>
    <w:rsid w:val="00F35E6D"/>
    <w:rsid w:val="17D76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link w:val="9"/>
    <w:qFormat/>
    <w:uiPriority w:val="0"/>
    <w:pPr>
      <w:widowControl/>
      <w:spacing w:before="100" w:beforeAutospacing="1" w:after="100" w:afterAutospacing="1"/>
      <w:ind w:firstLine="480"/>
      <w:jc w:val="left"/>
      <w:outlineLvl w:val="1"/>
    </w:pPr>
    <w:rPr>
      <w:rFonts w:ascii="宋体" w:hAnsi="宋体"/>
      <w:b/>
      <w:color w:val="375BBA"/>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标题 2 字符"/>
    <w:basedOn w:val="7"/>
    <w:link w:val="2"/>
    <w:qFormat/>
    <w:uiPriority w:val="0"/>
    <w:rPr>
      <w:rFonts w:ascii="宋体" w:hAnsi="宋体" w:eastAsia="宋体" w:cs="Times New Roman"/>
      <w:b/>
      <w:color w:val="375BBA"/>
      <w:kern w:val="0"/>
      <w:sz w:val="20"/>
      <w:szCs w:val="20"/>
    </w:rPr>
  </w:style>
  <w:style w:type="character" w:customStyle="1" w:styleId="10">
    <w:name w:val="页眉 字符"/>
    <w:basedOn w:val="7"/>
    <w:link w:val="5"/>
    <w:qFormat/>
    <w:uiPriority w:val="0"/>
    <w:rPr>
      <w:rFonts w:ascii="Times New Roman" w:hAnsi="Times New Roman" w:eastAsia="宋体" w:cs="Times New Roman"/>
      <w:sz w:val="18"/>
      <w:szCs w:val="18"/>
    </w:rPr>
  </w:style>
  <w:style w:type="character" w:customStyle="1" w:styleId="11">
    <w:name w:val="页脚 字符"/>
    <w:basedOn w:val="7"/>
    <w:link w:val="4"/>
    <w:qFormat/>
    <w:uiPriority w:val="0"/>
    <w:rPr>
      <w:rFonts w:ascii="Times New Roman" w:hAnsi="Times New Roman" w:eastAsia="宋体" w:cs="Times New Roman"/>
      <w:sz w:val="18"/>
      <w:szCs w:val="18"/>
    </w:rPr>
  </w:style>
  <w:style w:type="character" w:customStyle="1" w:styleId="12">
    <w:name w:val="批注框文本 字符"/>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1488</Words>
  <Characters>1516</Characters>
  <Lines>11</Lines>
  <Paragraphs>3</Paragraphs>
  <TotalTime>188</TotalTime>
  <ScaleCrop>false</ScaleCrop>
  <LinksUpToDate>false</LinksUpToDate>
  <CharactersWithSpaces>1532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2018-12-13T08:22:00Z</dcterms:created>
  <dc:creator>李炳</dc:creator>
  <cp:lastModifiedBy>JOLLY( '◇' )</cp:lastModifiedBy>
  <cp:lastPrinted>2018-12-14T03:52:00Z</cp:lastPrinted>
  <dcterms:modified xsi:type="dcterms:W3CDTF">2026-06-01T01:36:26Z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eyJoZGlkIjoiNGQwNzE5YTBkOTIzZTQzYWIxMjYwYTA0ZDJkNjFiMWEiLCJ1c2VySWQiOiIyNTQxOTc4NjUifQ==</vt:lpwstr>
  </property>
  <property fmtid="{D5CDD505-2E9C-101B-9397-08002B2CF9AE}" pid="3" name="KSOProductBuildVer">
    <vt:lpwstr>2052-12.1.0.26375</vt:lpwstr>
  </property>
  <property fmtid="{D5CDD505-2E9C-101B-9397-08002B2CF9AE}" pid="4" name="ICV">
    <vt:lpwstr>0C56C18E808146C686ECCE426B448425_12</vt:lpwstr>
  </property>
</Properties>
</file>